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C30" w14:textId="1F89ECFF" w:rsidR="00FB716F" w:rsidRDefault="00175477"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7C3DD" wp14:editId="4481E261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F28C9" w14:textId="20F16013" w:rsidR="00175477" w:rsidRPr="00175477" w:rsidRDefault="00D319FB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1D33B"/>
                                <w:sz w:val="48"/>
                                <w:lang w:val="it"/>
                              </w:rPr>
                              <w:t>Prendi l’iniziativa</w:t>
                            </w:r>
                          </w:p>
                          <w:p w14:paraId="19FC7E04" w14:textId="77777777" w:rsidR="00175477" w:rsidRPr="00FC6111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  <w:p w14:paraId="067B0E83" w14:textId="4CB36C6A" w:rsidR="00175477" w:rsidRPr="00175477" w:rsidRDefault="000F2965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588032"/>
                                <w:sz w:val="36"/>
                                <w:lang w:val="it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8EF28C9" w14:textId="20F16013" w:rsidR="00175477" w:rsidRPr="00175477" w:rsidRDefault="00D319FB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D1D33B"/>
                          <w:sz w:val="48"/>
                          <w:lang w:val="it"/>
                        </w:rPr>
                        <w:t>Prendi l’iniziativa</w:t>
                      </w:r>
                    </w:p>
                    <w:p w14:paraId="19FC7E04" w14:textId="77777777" w:rsidR="00175477" w:rsidRPr="00FC6111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en-US"/>
                        </w:rPr>
                      </w:pPr>
                    </w:p>
                    <w:p w14:paraId="067B0E83" w14:textId="4CB36C6A" w:rsidR="00175477" w:rsidRPr="00175477" w:rsidRDefault="000F2965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</w:pPr>
                      <w:r>
                        <w:rPr>
                          <w:i/>
                          <w:color w:val="588032"/>
                          <w:sz w:val="36"/>
                          <w:lang w:val="it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62336" behindDoc="0" locked="0" layoutInCell="1" allowOverlap="1" wp14:anchorId="45D68F0F" wp14:editId="533B1AE6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rPr>
          <w:lang w:val="it"/>
        </w:rPr>
        <w:br w:type="page"/>
      </w:r>
    </w:p>
    <w:p w14:paraId="4E981374" w14:textId="7B0743B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lastRenderedPageBreak/>
        <w:t>Diapositiva 1</w:t>
      </w:r>
    </w:p>
    <w:p w14:paraId="4E86315C" w14:textId="02ABC705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Questa risorsa è incentrata sull'abilità chiave "senso di iniziativa e imprenditorialità" ed è mirata a introdurre alcuni concetti e facilitare riflessioni e argomentazioni su questa abilità chiave nella vita personale, sociale e lavorativa. La fonte delle immagini è www.unsplash.com/.</w:t>
      </w:r>
    </w:p>
    <w:p w14:paraId="1D602633" w14:textId="08CA28A7" w:rsidR="00C401DE" w:rsidRPr="002C15E1" w:rsidRDefault="00C401DE" w:rsidP="00C401DE">
      <w:pPr>
        <w:jc w:val="both"/>
        <w:rPr>
          <w:lang w:val="it-IT"/>
        </w:rPr>
      </w:pPr>
    </w:p>
    <w:p w14:paraId="0CA62DA6" w14:textId="7641F62B" w:rsidR="00C401DE" w:rsidRDefault="00C401DE" w:rsidP="00C401DE">
      <w:pPr>
        <w:jc w:val="both"/>
        <w:rPr>
          <w:rFonts w:asciiTheme="minorHAnsi" w:hAnsiTheme="minorHAnsi"/>
        </w:rPr>
      </w:pPr>
    </w:p>
    <w:p w14:paraId="5B8DBC91" w14:textId="77777777" w:rsidR="002C15E1" w:rsidRPr="00C401DE" w:rsidRDefault="002C15E1" w:rsidP="00C401DE">
      <w:pPr>
        <w:jc w:val="both"/>
        <w:rPr>
          <w:rFonts w:asciiTheme="minorHAnsi" w:hAnsiTheme="minorHAnsi"/>
        </w:rPr>
      </w:pPr>
    </w:p>
    <w:p w14:paraId="5E31F8D8" w14:textId="748754AD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2</w:t>
      </w:r>
    </w:p>
    <w:p w14:paraId="04761DA5" w14:textId="5F663B6C" w:rsid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La raccomandazione del Parlamento europeo e del Consiglio, del 18 dicembre 2006, relativa alle competenze chiave per l'apprendimento permanente, ha fornito la seguente definizione</w:t>
      </w:r>
      <w:r>
        <w:rPr>
          <w:lang w:val="it-IT"/>
        </w:rPr>
        <w:t>.</w:t>
      </w:r>
    </w:p>
    <w:p w14:paraId="7CA8689D" w14:textId="1CA51728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Senso di iniziativa e imprenditorialità si riferisce alla capacità di un individuo di trasformare le idee in azioni. Include creatività, innovazione e assunzione di rischi, nonché la capacità di pianificare e gestire i progetti al fine di raggiungere gli obiettivi.</w:t>
      </w:r>
    </w:p>
    <w:p w14:paraId="49F98C27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635DF262" w14:textId="77777777" w:rsidR="002C15E1" w:rsidRDefault="002C15E1" w:rsidP="00C401DE">
      <w:pPr>
        <w:jc w:val="both"/>
        <w:rPr>
          <w:lang w:val="it"/>
        </w:rPr>
      </w:pPr>
    </w:p>
    <w:p w14:paraId="05828864" w14:textId="6787E4B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3</w:t>
      </w:r>
    </w:p>
    <w:p w14:paraId="6AEE6796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Questa competenza chiave supporta gli individui, non solo nella loro vita quotidiana a casa e nella società, ma anche sul posto di lavoro, nell'essere consapevoli del contesto del loro lavoro e della capacità di cogliere le opportunità, e costituisce una base per competenze e conoscenze più specifiche necessarie a coloro che intendono contribuire all'attività sociale o economica. Ciò dovrebbe includere la consapevolezza dei valori etici e la promozione del buon governo.</w:t>
      </w:r>
    </w:p>
    <w:p w14:paraId="1CF61296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78B94988" w14:textId="77777777" w:rsidR="002C15E1" w:rsidRDefault="002C15E1" w:rsidP="00C401DE">
      <w:pPr>
        <w:jc w:val="both"/>
        <w:rPr>
          <w:lang w:val="it"/>
        </w:rPr>
      </w:pPr>
    </w:p>
    <w:p w14:paraId="2733B366" w14:textId="2628726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4</w:t>
      </w:r>
    </w:p>
    <w:p w14:paraId="5B793C6F" w14:textId="77777777" w:rsidR="00D319FB" w:rsidRDefault="00D319FB" w:rsidP="00D319F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Conoscenze, abilit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à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e attitudini essenziali relative a questa competenza: </w:t>
      </w:r>
    </w:p>
    <w:p w14:paraId="7769ECD8" w14:textId="6DE976B4" w:rsidR="002C15E1" w:rsidRPr="002C15E1" w:rsidRDefault="00D319FB" w:rsidP="00D319F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Le conoscenze necessarie includono la capacit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à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di identificare le opportunit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à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disponibili per le attivit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à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personali, professionali e / o aziendali, comprese le tematiche sul "quadro generale" che forniscono il contesto in cui le persone vivono e lavorano, come la comprensione a largo spettro del funzionamento dell'economia, delle opportunit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à</w:t>
      </w:r>
      <w:r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e delle sfide che devono affrontare un datore di lavoro o un'organizzazione.</w:t>
      </w:r>
    </w:p>
    <w:p w14:paraId="7A227712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731E620A" w14:textId="77777777" w:rsidR="002C15E1" w:rsidRDefault="002C15E1" w:rsidP="00C401DE">
      <w:pPr>
        <w:jc w:val="both"/>
        <w:rPr>
          <w:lang w:val="it"/>
        </w:rPr>
      </w:pPr>
    </w:p>
    <w:p w14:paraId="65897474" w14:textId="7746D32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5</w:t>
      </w:r>
    </w:p>
    <w:p w14:paraId="1A890FCE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Le persone dovrebbero anche essere consapevoli del comportamento etico delle imprese e di come possono essere una forza per il bene, ad esempio attraverso il commercio equo o attraverso l'impresa sociale.</w:t>
      </w:r>
    </w:p>
    <w:p w14:paraId="54ED1205" w14:textId="77777777" w:rsidR="005A4775" w:rsidRDefault="005A4775" w:rsidP="00C401DE">
      <w:pPr>
        <w:jc w:val="both"/>
        <w:rPr>
          <w:rFonts w:asciiTheme="minorHAnsi" w:hAnsiTheme="minorHAnsi"/>
        </w:rPr>
      </w:pPr>
    </w:p>
    <w:p w14:paraId="061571C5" w14:textId="77777777" w:rsidR="002C15E1" w:rsidRDefault="002C15E1" w:rsidP="00C401DE">
      <w:pPr>
        <w:jc w:val="both"/>
        <w:rPr>
          <w:lang w:val="it"/>
        </w:rPr>
      </w:pPr>
    </w:p>
    <w:p w14:paraId="2CF8FDCA" w14:textId="6FA41DBB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6</w:t>
      </w:r>
    </w:p>
    <w:p w14:paraId="056B2789" w14:textId="36637669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Le competenze si riferiscono alla gestione proattiva del progetto</w:t>
      </w:r>
      <w:r>
        <w:rPr>
          <w:lang w:val="it-IT"/>
        </w:rPr>
        <w:t xml:space="preserve">, </w:t>
      </w:r>
      <w:r w:rsidRPr="00D319FB">
        <w:rPr>
          <w:lang w:val="it-IT"/>
        </w:rPr>
        <w:t>che coinvolge, ad esempio, la capacità di pianificare, organizzare, gestire, condurre e delegare, analizzare, comunicare, fare rapporti, valutare e registrare, rappresentanza e negoziazione efficaci e la capacità di lavorare sia individualmente, sia collaborando in gruppo.</w:t>
      </w:r>
    </w:p>
    <w:p w14:paraId="5C43EB7C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25BC8116" w14:textId="77777777" w:rsidR="002C15E1" w:rsidRDefault="002C15E1" w:rsidP="00C401DE">
      <w:pPr>
        <w:jc w:val="both"/>
        <w:rPr>
          <w:lang w:val="it"/>
        </w:rPr>
      </w:pPr>
    </w:p>
    <w:p w14:paraId="1CC10FBF" w14:textId="7FBA3627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7</w:t>
      </w:r>
    </w:p>
    <w:p w14:paraId="5132C63D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La capacità di giudicare e identificare i propri punti di forza e di debolezza e di valutare e assumere i rischi, così come e quando sia giustificato, sia essenziale.</w:t>
      </w:r>
    </w:p>
    <w:p w14:paraId="37E31B1F" w14:textId="4BB0F9D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lastRenderedPageBreak/>
        <w:t>Diapositiva 8</w:t>
      </w:r>
    </w:p>
    <w:p w14:paraId="2C7C3FD1" w14:textId="02930226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 xml:space="preserve">Un atteggiamento imprenditoriale è caratterizzato da iniziativa, </w:t>
      </w:r>
      <w:r w:rsidRPr="00D319FB">
        <w:rPr>
          <w:lang w:val="it-IT"/>
        </w:rPr>
        <w:t>proattività</w:t>
      </w:r>
      <w:r w:rsidRPr="00D319FB">
        <w:rPr>
          <w:lang w:val="it-IT"/>
        </w:rPr>
        <w:t>, indipendenza e innovazione nella vita personale e sociale, oltre che sul lavoro. Include anche la motivazione e la determinazione a raggiungere gli obiettivi, sia che si tratti di obiettivi personali, sia di obiettivi condivisi con altri, anche sul lavoro.</w:t>
      </w:r>
    </w:p>
    <w:p w14:paraId="37E74B40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60A2196D" w14:textId="77777777" w:rsidR="002C15E1" w:rsidRDefault="002C15E1" w:rsidP="00C401DE">
      <w:pPr>
        <w:jc w:val="both"/>
        <w:rPr>
          <w:lang w:val="it"/>
        </w:rPr>
      </w:pPr>
    </w:p>
    <w:p w14:paraId="631012DD" w14:textId="07D0643C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9</w:t>
      </w:r>
    </w:p>
    <w:p w14:paraId="091878C7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Ora, con la griglia del primo esercizio, "Elenca i tuoi valori etici nella vita personale, sociale e lavorativa", prendi 10 '/ 15' per annotarli o trovare un simbolo utile a definire un valore specifico. Condividendo questi valori all'interno del gruppo troverai sicuramente lo stesso indicato da più di una persona, o valori simili espressi in modi diversi ... dopo la discussione fai una "mappa mentale di gruppo", dove, nel mezzo, c'è il valore più citato nei tre diversi campi.</w:t>
      </w:r>
    </w:p>
    <w:p w14:paraId="077C151D" w14:textId="77777777" w:rsidR="002C15E1" w:rsidRDefault="002C15E1" w:rsidP="00C401DE">
      <w:pPr>
        <w:jc w:val="both"/>
        <w:rPr>
          <w:lang w:val="it"/>
        </w:rPr>
      </w:pPr>
    </w:p>
    <w:p w14:paraId="1C423CCD" w14:textId="77777777" w:rsidR="002C15E1" w:rsidRDefault="002C15E1" w:rsidP="00C401DE">
      <w:pPr>
        <w:jc w:val="both"/>
        <w:rPr>
          <w:lang w:val="it"/>
        </w:rPr>
      </w:pPr>
    </w:p>
    <w:p w14:paraId="14A56B18" w14:textId="3E429B0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10</w:t>
      </w:r>
    </w:p>
    <w:p w14:paraId="3CD547B9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i/>
          <w:iCs/>
          <w:u w:val="single"/>
          <w:lang w:val="it-IT"/>
        </w:rPr>
        <w:t xml:space="preserve">Primo argomento di approfondimento (Focus sulla vita lavorativa) </w:t>
      </w:r>
    </w:p>
    <w:p w14:paraId="5D2D6BC2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 xml:space="preserve">Riflettendo sui valori etici emersi e discussi nel gruppo, trovi qualche collegamento con l'elenco delle capacità e degli atteggiamenti identificati dalla raccomandazione UE sulla competenza chiave "imprenditorialità"? </w:t>
      </w:r>
    </w:p>
    <w:p w14:paraId="328BCC5E" w14:textId="77777777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Ora, con la griglia del secondo esercizio prova a valutare, per ogni abilità e attitudine, il livello di importanza, scegliendo tra le tre opzioni: alta, media e bassa. Dopo questo esercizio individuale (10'-15 '), condividi le tue scelte con il gruppo e insieme fate un riassunto degli elementi più importanti per il gruppo, e identificate i modi per rafforzare quelle abilità e attitudini con i punteggi più alti.</w:t>
      </w:r>
    </w:p>
    <w:p w14:paraId="08725475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4A92C3FF" w14:textId="77777777" w:rsidR="002C15E1" w:rsidRDefault="002C15E1" w:rsidP="00C401DE">
      <w:pPr>
        <w:jc w:val="both"/>
        <w:rPr>
          <w:lang w:val="it"/>
        </w:rPr>
      </w:pPr>
    </w:p>
    <w:p w14:paraId="28250CF1" w14:textId="7B75DA96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11</w:t>
      </w:r>
    </w:p>
    <w:p w14:paraId="4C369FB0" w14:textId="77777777" w:rsidR="00D319FB" w:rsidRDefault="00D319FB" w:rsidP="00D319FB">
      <w:pPr>
        <w:jc w:val="both"/>
        <w:rPr>
          <w:i/>
          <w:iCs/>
          <w:u w:val="single"/>
          <w:lang w:val="it-IT"/>
        </w:rPr>
      </w:pPr>
      <w:r w:rsidRPr="00D319FB">
        <w:rPr>
          <w:i/>
          <w:iCs/>
          <w:u w:val="single"/>
          <w:lang w:val="it-IT"/>
        </w:rPr>
        <w:t>Secondo argomento di approfondimento (Focus sulla vita sociale e personale)</w:t>
      </w:r>
    </w:p>
    <w:p w14:paraId="3E69BC3B" w14:textId="779C8F69" w:rsid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Come ti senti con la "mappa mentale comune del gruppo"? Ti senti a tuo agio con la visione della "maggioranza"? Uno dei principi chiave della democrazia è il rispetto delle minoranze e puoi discutere della "Tirannia della maggioranza".</w:t>
      </w:r>
    </w:p>
    <w:p w14:paraId="70E0A8D6" w14:textId="3CE49449" w:rsidR="00D319FB" w:rsidRDefault="00D319FB" w:rsidP="00D319FB">
      <w:pPr>
        <w:jc w:val="both"/>
        <w:rPr>
          <w:lang w:val="it-IT"/>
        </w:rPr>
      </w:pPr>
      <w:hyperlink r:id="rId7" w:history="1">
        <w:r w:rsidRPr="00D319FB">
          <w:rPr>
            <w:rStyle w:val="Collegamentoipertestuale"/>
            <w:lang w:val="it-IT"/>
          </w:rPr>
          <w:t>http://democracyweb.org/majority-rule-principles</w:t>
        </w:r>
      </w:hyperlink>
    </w:p>
    <w:p w14:paraId="29811B80" w14:textId="4D953A0B" w:rsidR="00D319FB" w:rsidRPr="00D319FB" w:rsidRDefault="00D319FB" w:rsidP="00D319FB">
      <w:pPr>
        <w:jc w:val="both"/>
        <w:rPr>
          <w:lang w:val="it-IT"/>
        </w:rPr>
      </w:pPr>
      <w:r w:rsidRPr="00D319FB">
        <w:rPr>
          <w:lang w:val="it-IT"/>
        </w:rPr>
        <w:t>La democrazia è un modo di governo del popolo che è gestito dal popolo. Le democrazie comprendono l'importanza di proteggere i diritti, le identità culturali, le pratiche sociali e le pratiche religiose di tutti gli individui. Affinché la volontà popolare possa governare, è stato messo in atto un sistema di regole di maggioranza in relazione ai diritti delle minoranze.</w:t>
      </w:r>
    </w:p>
    <w:p w14:paraId="306E4FCB" w14:textId="00ED6284" w:rsidR="00C401DE" w:rsidRPr="00C401DE" w:rsidRDefault="00C401DE" w:rsidP="00C401DE">
      <w:pPr>
        <w:jc w:val="both"/>
        <w:rPr>
          <w:rFonts w:asciiTheme="minorHAnsi" w:hAnsiTheme="minorHAnsi"/>
        </w:rPr>
      </w:pPr>
    </w:p>
    <w:p w14:paraId="12F7FB36" w14:textId="77777777" w:rsidR="00FB716F" w:rsidRDefault="00FB716F"/>
    <w:p w14:paraId="4E6CFFA3" w14:textId="77777777" w:rsidR="00C401DE" w:rsidRDefault="00C401DE"/>
    <w:p w14:paraId="2DB34DAB" w14:textId="6698F62E" w:rsidR="00C401DE" w:rsidRDefault="00C401DE"/>
    <w:p w14:paraId="15293B59" w14:textId="69D689BD" w:rsidR="00D319FB" w:rsidRDefault="00D319FB"/>
    <w:p w14:paraId="666F11A4" w14:textId="4E04B5B1" w:rsidR="00D319FB" w:rsidRDefault="00D319FB"/>
    <w:p w14:paraId="25BB1D78" w14:textId="16665A17" w:rsidR="00D319FB" w:rsidRDefault="00D319FB"/>
    <w:p w14:paraId="6F9AE17F" w14:textId="23C9A75F" w:rsidR="00D319FB" w:rsidRDefault="00D319FB"/>
    <w:p w14:paraId="0A26A016" w14:textId="06D824CB" w:rsidR="00D319FB" w:rsidRDefault="00D319FB"/>
    <w:p w14:paraId="5A79C574" w14:textId="77777777" w:rsidR="00D319FB" w:rsidRDefault="00D319FB">
      <w:bookmarkStart w:id="0" w:name="_GoBack"/>
      <w:bookmarkEnd w:id="0"/>
    </w:p>
    <w:p w14:paraId="52B77369" w14:textId="7FC8C35E" w:rsidR="00C401DE" w:rsidRDefault="008B15D0">
      <w:r w:rsidDel="00000001">
        <w:rPr>
          <w:noProof/>
          <w:lang w:val="it"/>
        </w:rPr>
        <w:lastRenderedPageBreak/>
        <w:drawing>
          <wp:anchor distT="0" distB="0" distL="114300" distR="114300" simplePos="0" relativeHeight="251656704" behindDoc="0" locked="0" layoutInCell="1" allowOverlap="1" wp14:anchorId="1D83CB57" wp14:editId="579261E2">
            <wp:simplePos x="0" y="0"/>
            <wp:positionH relativeFrom="column">
              <wp:posOffset>-733425</wp:posOffset>
            </wp:positionH>
            <wp:positionV relativeFrom="paragraph">
              <wp:posOffset>-747395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5843" w14:textId="0018EE19" w:rsidR="00C401DE" w:rsidRDefault="008B15D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F7092" wp14:editId="14F664C4">
                <wp:simplePos x="0" y="0"/>
                <wp:positionH relativeFrom="column">
                  <wp:posOffset>-246380</wp:posOffset>
                </wp:positionH>
                <wp:positionV relativeFrom="paragraph">
                  <wp:posOffset>88900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409E7DEA" w14:textId="77777777" w:rsidR="00DA0B0D" w:rsidRPr="007F01A9" w:rsidRDefault="00DA0B0D" w:rsidP="00DA0B0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1B515772" w14:textId="77777777" w:rsidR="00DA0B0D" w:rsidRPr="007F01A9" w:rsidRDefault="00DA0B0D" w:rsidP="00DA0B0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7092" id="Textfeld 2" o:spid="_x0000_s1027" type="#_x0000_t202" style="position:absolute;margin-left:-19.4pt;margin-top:7pt;width:314.4pt;height:93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" fillcolor="window" stroked="f">
                <v:textbox style="mso-fit-shape-to-text:t">
                  <w:txbxContent>
                    <w:p w14:paraId="409E7DEA" w14:textId="77777777" w:rsidR="00DA0B0D" w:rsidRPr="007F01A9" w:rsidRDefault="00DA0B0D" w:rsidP="00DA0B0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1B515772" w14:textId="77777777" w:rsidR="00DA0B0D" w:rsidRPr="007F01A9" w:rsidRDefault="00DA0B0D" w:rsidP="00DA0B0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</w:p>
    <w:p w14:paraId="60EDE95D" w14:textId="01016AF3" w:rsidR="00C401DE" w:rsidRDefault="00C401DE"/>
    <w:p w14:paraId="221E8BA0" w14:textId="58434A32" w:rsidR="00C401DE" w:rsidRDefault="00C401DE"/>
    <w:p w14:paraId="08DF2FC0" w14:textId="2378BD22" w:rsidR="005A4775" w:rsidRDefault="005A4775"/>
    <w:p w14:paraId="75379C2F" w14:textId="7B0814F5" w:rsidR="00C401DE" w:rsidRDefault="00C401DE"/>
    <w:p w14:paraId="716FA331" w14:textId="4B383F60" w:rsidR="00C401DE" w:rsidRDefault="00C401DE"/>
    <w:p w14:paraId="62D49333" w14:textId="6DF6D280" w:rsidR="00C401DE" w:rsidRDefault="00C401DE"/>
    <w:p w14:paraId="101FE3DF" w14:textId="77777777" w:rsidR="00C401DE" w:rsidRDefault="00C401DE"/>
    <w:p w14:paraId="32759B68" w14:textId="0F99EF9C" w:rsidR="00E71343" w:rsidRDefault="00E71343"/>
    <w:sectPr w:rsidR="00E71343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CBDA" w14:textId="77777777" w:rsidR="00C401DE" w:rsidRDefault="00C401DE" w:rsidP="00FB716F">
      <w:r>
        <w:rPr>
          <w:lang w:val="it"/>
        </w:rPr>
        <w:separator/>
      </w:r>
    </w:p>
  </w:endnote>
  <w:endnote w:type="continuationSeparator" w:id="0">
    <w:p w14:paraId="03988E05" w14:textId="77777777" w:rsidR="00C401DE" w:rsidRDefault="00C401DE" w:rsidP="00FB716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8DF8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9093EBC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2B86B65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A922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begin"/>
    </w:r>
    <w:r w:rsidRPr="00D53E48">
      <w:rPr>
        <w:rStyle w:val="Numeropagina"/>
        <w:b/>
        <w:bCs/>
        <w:color w:val="FFFFFF" w:themeColor="background1"/>
        <w:sz w:val="36"/>
        <w:lang w:val="it"/>
      </w:rPr>
      <w:instrText xml:space="preserve">PAGE  </w:instrTex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separate"/>
    </w:r>
    <w:r w:rsidR="0038330D">
      <w:rPr>
        <w:rStyle w:val="Numeropagina"/>
        <w:b/>
        <w:bCs/>
        <w:noProof/>
        <w:color w:val="FFFFFF" w:themeColor="background1"/>
        <w:sz w:val="36"/>
        <w:lang w:val="it"/>
      </w:rPr>
      <w:t>2</w: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end"/>
    </w:r>
  </w:p>
  <w:p w14:paraId="64D767AC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b/>
        <w:noProof/>
        <w:color w:val="FFFFFF"/>
        <w:sz w:val="36"/>
        <w:lang w:val="it"/>
      </w:rPr>
      <w:drawing>
        <wp:anchor distT="0" distB="0" distL="114300" distR="114300" simplePos="0" relativeHeight="251658240" behindDoc="1" locked="0" layoutInCell="1" allowOverlap="1" wp14:anchorId="0978242B" wp14:editId="611049E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6096" w14:textId="77777777" w:rsidR="00C401DE" w:rsidRDefault="00C401DE" w:rsidP="00FB716F">
      <w:r>
        <w:rPr>
          <w:lang w:val="it"/>
        </w:rPr>
        <w:separator/>
      </w:r>
    </w:p>
  </w:footnote>
  <w:footnote w:type="continuationSeparator" w:id="0">
    <w:p w14:paraId="123DA446" w14:textId="77777777" w:rsidR="00C401DE" w:rsidRDefault="00C401DE" w:rsidP="00FB716F">
      <w:r>
        <w:rPr>
          <w:lang w:val="i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DE"/>
    <w:rsid w:val="000F2965"/>
    <w:rsid w:val="00175477"/>
    <w:rsid w:val="001878DE"/>
    <w:rsid w:val="002C15E1"/>
    <w:rsid w:val="0038330D"/>
    <w:rsid w:val="004031E7"/>
    <w:rsid w:val="005A4775"/>
    <w:rsid w:val="008B15D0"/>
    <w:rsid w:val="008D3751"/>
    <w:rsid w:val="00AA1A37"/>
    <w:rsid w:val="00B45AE1"/>
    <w:rsid w:val="00C401DE"/>
    <w:rsid w:val="00CC6EF8"/>
    <w:rsid w:val="00D319FB"/>
    <w:rsid w:val="00D34D80"/>
    <w:rsid w:val="00D53E48"/>
    <w:rsid w:val="00DA0B0D"/>
    <w:rsid w:val="00DA5CF8"/>
    <w:rsid w:val="00E71343"/>
    <w:rsid w:val="00E8061A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1AE23C"/>
  <w14:defaultImageDpi w14:val="32767"/>
  <w15:docId w15:val="{52136B12-DCBB-4991-BFD6-68ED981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character" w:styleId="Testosegnaposto">
    <w:name w:val="Placeholder Text"/>
    <w:basedOn w:val="Carpredefinitoparagrafo"/>
    <w:uiPriority w:val="99"/>
    <w:semiHidden/>
    <w:rsid w:val="002C15E1"/>
    <w:rPr>
      <w:color w:val="808080"/>
    </w:rPr>
  </w:style>
  <w:style w:type="paragraph" w:styleId="NormaleWeb">
    <w:name w:val="Normal (Web)"/>
    <w:basedOn w:val="Normale"/>
    <w:uiPriority w:val="99"/>
    <w:unhideWhenUsed/>
    <w:rsid w:val="00D319FB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319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emocracyweb.org/majority-rule-princip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Land</dc:creator>
  <cp:lastModifiedBy>Betti Cannova</cp:lastModifiedBy>
  <cp:revision>3</cp:revision>
  <dcterms:created xsi:type="dcterms:W3CDTF">2019-09-25T19:25:00Z</dcterms:created>
  <dcterms:modified xsi:type="dcterms:W3CDTF">2019-09-25T19:35:00Z</dcterms:modified>
</cp:coreProperties>
</file>